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FC" w:rsidRPr="00D24E8A" w:rsidRDefault="00F06226" w:rsidP="004854FC">
      <w:pPr>
        <w:rPr>
          <w:rFonts w:ascii="Tahoma" w:hAnsi="Tahoma" w:cs="Tahoma"/>
          <w:b/>
          <w:bCs/>
          <w:sz w:val="24"/>
          <w:szCs w:val="24"/>
        </w:rPr>
      </w:pPr>
      <w:r>
        <w:t xml:space="preserve"> </w:t>
      </w:r>
      <w:r w:rsidRPr="00015108">
        <w:rPr>
          <w:rFonts w:ascii="Tahoma" w:hAnsi="Tahoma" w:cs="Tahoma"/>
          <w:b/>
          <w:bCs/>
          <w:sz w:val="24"/>
          <w:szCs w:val="24"/>
        </w:rPr>
        <w:t>Project</w:t>
      </w:r>
      <w:r w:rsidR="00015108" w:rsidRPr="0001510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854FC">
        <w:rPr>
          <w:rFonts w:ascii="Tahoma" w:hAnsi="Tahoma" w:cs="Tahoma"/>
          <w:b/>
          <w:bCs/>
          <w:sz w:val="24"/>
          <w:szCs w:val="24"/>
        </w:rPr>
        <w:t xml:space="preserve">Concept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F06226">
        <w:rPr>
          <w:rFonts w:ascii="Tahoma" w:hAnsi="Tahoma" w:cs="Tahoma"/>
          <w:b/>
          <w:sz w:val="24"/>
          <w:szCs w:val="24"/>
        </w:rPr>
        <w:t>Slaughterhouse &amp; Meat Processing</w:t>
      </w:r>
      <w:r>
        <w:rPr>
          <w:rFonts w:ascii="Tahoma" w:hAnsi="Tahoma" w:cs="Tahoma"/>
          <w:b/>
          <w:sz w:val="24"/>
          <w:szCs w:val="24"/>
        </w:rPr>
        <w:t xml:space="preserve"> Plant</w:t>
      </w:r>
      <w:r w:rsidRPr="00F06226">
        <w:rPr>
          <w:rFonts w:ascii="Tahoma" w:hAnsi="Tahoma" w:cs="Tahoma"/>
          <w:b/>
          <w:sz w:val="24"/>
          <w:szCs w:val="24"/>
        </w:rPr>
        <w:t>)</w:t>
      </w:r>
    </w:p>
    <w:p w:rsidR="004854FC" w:rsidRPr="00D24E8A" w:rsidRDefault="007D639F" w:rsidP="004854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Live</w:t>
      </w:r>
      <w:r w:rsidR="004854FC" w:rsidRPr="00D24E8A">
        <w:rPr>
          <w:rFonts w:ascii="Tahoma" w:hAnsi="Tahoma" w:cs="Tahoma"/>
          <w:sz w:val="24"/>
          <w:szCs w:val="24"/>
        </w:rPr>
        <w:t xml:space="preserve">stock production is an integral part of the economy of Tanzania. </w:t>
      </w:r>
      <w:r>
        <w:rPr>
          <w:rFonts w:ascii="Tahoma" w:hAnsi="Tahoma" w:cs="Tahoma"/>
          <w:sz w:val="24"/>
          <w:szCs w:val="24"/>
        </w:rPr>
        <w:t>In Tanzania, m</w:t>
      </w:r>
      <w:r w:rsidR="004854FC" w:rsidRPr="00D24E8A">
        <w:rPr>
          <w:rFonts w:ascii="Tahoma" w:hAnsi="Tahoma" w:cs="Tahoma"/>
          <w:sz w:val="24"/>
          <w:szCs w:val="24"/>
        </w:rPr>
        <w:t>ore than 37% (1,745,776) households are involved in livestock farming. In rural areas</w:t>
      </w:r>
      <w:r>
        <w:rPr>
          <w:rFonts w:ascii="Tahoma" w:hAnsi="Tahoma" w:cs="Tahoma"/>
          <w:sz w:val="24"/>
          <w:szCs w:val="24"/>
        </w:rPr>
        <w:t xml:space="preserve"> of Tanzania, Livestock farming</w:t>
      </w:r>
      <w:r w:rsidR="004854FC" w:rsidRPr="00D24E8A">
        <w:rPr>
          <w:rFonts w:ascii="Tahoma" w:hAnsi="Tahoma" w:cs="Tahoma"/>
          <w:sz w:val="24"/>
          <w:szCs w:val="24"/>
        </w:rPr>
        <w:t xml:space="preserve"> complements agriculture income by converting crop residues, agriculture byproducts and wastes into</w:t>
      </w:r>
      <w:r>
        <w:rPr>
          <w:rFonts w:ascii="Tahoma" w:hAnsi="Tahoma" w:cs="Tahoma"/>
          <w:sz w:val="24"/>
          <w:szCs w:val="24"/>
        </w:rPr>
        <w:t xml:space="preserve"> milk, meat, skin, hides, manure and many others.</w:t>
      </w:r>
    </w:p>
    <w:p w:rsidR="004854FC" w:rsidRPr="00D24E8A" w:rsidRDefault="004854FC" w:rsidP="004854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854FC" w:rsidRPr="00D24E8A" w:rsidRDefault="007D639F" w:rsidP="004854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However, t</w:t>
      </w:r>
      <w:r w:rsidR="004854FC" w:rsidRPr="00D24E8A">
        <w:rPr>
          <w:rFonts w:ascii="Tahoma" w:hAnsi="Tahoma" w:cs="Tahoma"/>
          <w:sz w:val="24"/>
          <w:szCs w:val="24"/>
        </w:rPr>
        <w:t>here is a huge shortage of hygienically slaughtered animals</w:t>
      </w:r>
      <w:r>
        <w:rPr>
          <w:rFonts w:ascii="Tahoma" w:hAnsi="Tahoma" w:cs="Tahoma"/>
          <w:sz w:val="24"/>
          <w:szCs w:val="24"/>
        </w:rPr>
        <w:t>,</w:t>
      </w:r>
      <w:r w:rsidR="004854FC" w:rsidRPr="00D24E8A">
        <w:rPr>
          <w:rFonts w:ascii="Tahoma" w:hAnsi="Tahoma" w:cs="Tahoma"/>
          <w:sz w:val="24"/>
          <w:szCs w:val="24"/>
        </w:rPr>
        <w:t xml:space="preserve"> in country</w:t>
      </w:r>
      <w:r>
        <w:rPr>
          <w:rFonts w:ascii="Tahoma" w:hAnsi="Tahoma" w:cs="Tahoma"/>
          <w:sz w:val="24"/>
          <w:szCs w:val="24"/>
        </w:rPr>
        <w:t>,</w:t>
      </w:r>
      <w:r w:rsidR="004854FC" w:rsidRPr="00D24E8A">
        <w:rPr>
          <w:rFonts w:ascii="Tahoma" w:hAnsi="Tahoma" w:cs="Tahoma"/>
          <w:sz w:val="24"/>
          <w:szCs w:val="24"/>
        </w:rPr>
        <w:t xml:space="preserve"> for meat both locally and internationally. This is complimented by a change in dietary habits leading to increase in daily consumption and usage of meat as a greater proportion of daily meal.</w:t>
      </w:r>
    </w:p>
    <w:p w:rsidR="004854FC" w:rsidRPr="00D24E8A" w:rsidRDefault="004854FC" w:rsidP="004854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854FC" w:rsidRPr="00D24E8A" w:rsidRDefault="004854FC" w:rsidP="004854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24E8A">
        <w:rPr>
          <w:rFonts w:ascii="Tahoma" w:hAnsi="Tahoma" w:cs="Tahoma"/>
          <w:sz w:val="24"/>
          <w:szCs w:val="24"/>
        </w:rPr>
        <w:t>The export growth rate</w:t>
      </w:r>
      <w:r w:rsidR="007D639F">
        <w:rPr>
          <w:rFonts w:ascii="Tahoma" w:hAnsi="Tahoma" w:cs="Tahoma"/>
          <w:sz w:val="24"/>
          <w:szCs w:val="24"/>
        </w:rPr>
        <w:t>, in Tanzania,</w:t>
      </w:r>
      <w:r w:rsidRPr="00D24E8A">
        <w:rPr>
          <w:rFonts w:ascii="Tahoma" w:hAnsi="Tahoma" w:cs="Tahoma"/>
          <w:sz w:val="24"/>
          <w:szCs w:val="24"/>
        </w:rPr>
        <w:t xml:space="preserve"> is quite poor compared to local market. In the year 2006-2009, Tanzania total meat exports stood at $909,090 compared to $3.6millions locally. Considering the demand of halal meat in Middle East, gulf, Europe and USA the Meat export is expected to be a significant contributor to Tanzania foreign exchange in the years ahead.</w:t>
      </w:r>
    </w:p>
    <w:p w:rsidR="004854FC" w:rsidRPr="00D24E8A" w:rsidRDefault="004854FC" w:rsidP="004854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854FC" w:rsidRPr="00D24E8A" w:rsidRDefault="004854FC" w:rsidP="004854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24E8A">
        <w:rPr>
          <w:rFonts w:ascii="Tahoma" w:hAnsi="Tahoma" w:cs="Tahoma"/>
          <w:sz w:val="24"/>
          <w:szCs w:val="24"/>
        </w:rPr>
        <w:t>However, lack of international benchmarked and standardized slaughter and packaging facilities in Tanzania act as a severe constraints on entering and further developing these export markets</w:t>
      </w:r>
      <w:r w:rsidR="007D639F">
        <w:rPr>
          <w:rFonts w:ascii="Tahoma" w:hAnsi="Tahoma" w:cs="Tahoma"/>
          <w:sz w:val="24"/>
          <w:szCs w:val="24"/>
        </w:rPr>
        <w:t>. Hence the need to</w:t>
      </w:r>
      <w:r w:rsidRPr="00D24E8A">
        <w:rPr>
          <w:rFonts w:ascii="Tahoma" w:hAnsi="Tahoma" w:cs="Tahoma"/>
          <w:sz w:val="24"/>
          <w:szCs w:val="24"/>
        </w:rPr>
        <w:t xml:space="preserve"> o</w:t>
      </w:r>
      <w:r w:rsidR="007D639F">
        <w:rPr>
          <w:rFonts w:ascii="Tahoma" w:hAnsi="Tahoma" w:cs="Tahoma"/>
          <w:sz w:val="24"/>
          <w:szCs w:val="24"/>
        </w:rPr>
        <w:t>pen this slaughter facilities in</w:t>
      </w:r>
      <w:r w:rsidRPr="00D24E8A">
        <w:rPr>
          <w:rFonts w:ascii="Tahoma" w:hAnsi="Tahoma" w:cs="Tahoma"/>
          <w:sz w:val="24"/>
          <w:szCs w:val="24"/>
        </w:rPr>
        <w:t xml:space="preserve"> the country</w:t>
      </w:r>
      <w:r w:rsidR="007D639F">
        <w:rPr>
          <w:rFonts w:ascii="Tahoma" w:hAnsi="Tahoma" w:cs="Tahoma"/>
          <w:sz w:val="24"/>
          <w:szCs w:val="24"/>
        </w:rPr>
        <w:t xml:space="preserve"> is a prerequisite a</w:t>
      </w:r>
      <w:r w:rsidR="00994DB3">
        <w:rPr>
          <w:rFonts w:ascii="Tahoma" w:hAnsi="Tahoma" w:cs="Tahoma"/>
          <w:sz w:val="24"/>
          <w:szCs w:val="24"/>
        </w:rPr>
        <w:t>nd is proposed by EMICA.</w:t>
      </w:r>
    </w:p>
    <w:p w:rsidR="004854FC" w:rsidRPr="00D24E8A" w:rsidRDefault="004854FC" w:rsidP="004854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854FC" w:rsidRDefault="004854FC" w:rsidP="004854F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24E8A">
        <w:rPr>
          <w:rFonts w:ascii="Tahoma" w:hAnsi="Tahoma" w:cs="Tahoma"/>
          <w:sz w:val="24"/>
          <w:szCs w:val="24"/>
        </w:rPr>
        <w:t>The proposed Slaughterhouse would be set on modern ISO certified standards acceptable to import regulations prevalent in</w:t>
      </w:r>
      <w:r w:rsidR="00B01ABA">
        <w:rPr>
          <w:rFonts w:ascii="Tahoma" w:hAnsi="Tahoma" w:cs="Tahoma"/>
          <w:sz w:val="24"/>
          <w:szCs w:val="24"/>
        </w:rPr>
        <w:t xml:space="preserve"> HALAL</w:t>
      </w:r>
      <w:r>
        <w:rPr>
          <w:rFonts w:ascii="Tahoma" w:hAnsi="Tahoma" w:cs="Tahoma"/>
          <w:sz w:val="24"/>
          <w:szCs w:val="24"/>
        </w:rPr>
        <w:t>,</w:t>
      </w:r>
      <w:r w:rsidRPr="00D24E8A">
        <w:rPr>
          <w:rFonts w:ascii="Tahoma" w:hAnsi="Tahoma" w:cs="Tahoma"/>
          <w:sz w:val="24"/>
          <w:szCs w:val="24"/>
        </w:rPr>
        <w:t xml:space="preserve"> Europe and USA, with an aim to provide hygienic meat product</w:t>
      </w:r>
      <w:r w:rsidR="00994DB3">
        <w:rPr>
          <w:rFonts w:ascii="Tahoma" w:hAnsi="Tahoma" w:cs="Tahoma"/>
          <w:sz w:val="24"/>
          <w:szCs w:val="24"/>
        </w:rPr>
        <w:t xml:space="preserve">. The meet products will </w:t>
      </w:r>
      <w:r w:rsidRPr="00D24E8A">
        <w:rPr>
          <w:rFonts w:ascii="Tahoma" w:hAnsi="Tahoma" w:cs="Tahoma"/>
          <w:sz w:val="24"/>
          <w:szCs w:val="24"/>
        </w:rPr>
        <w:t xml:space="preserve">not only </w:t>
      </w:r>
      <w:r w:rsidR="00994DB3">
        <w:rPr>
          <w:rFonts w:ascii="Tahoma" w:hAnsi="Tahoma" w:cs="Tahoma"/>
          <w:sz w:val="24"/>
          <w:szCs w:val="24"/>
        </w:rPr>
        <w:t xml:space="preserve">be </w:t>
      </w:r>
      <w:r w:rsidRPr="00D24E8A">
        <w:rPr>
          <w:rFonts w:ascii="Tahoma" w:hAnsi="Tahoma" w:cs="Tahoma"/>
          <w:sz w:val="24"/>
          <w:szCs w:val="24"/>
        </w:rPr>
        <w:t>for export but to raise the standards of the local industry as well.</w:t>
      </w:r>
    </w:p>
    <w:p w:rsidR="00994DB3" w:rsidRDefault="00994DB3" w:rsidP="00994DB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94DB3" w:rsidRDefault="00994DB3" w:rsidP="00994DB3">
      <w:pPr>
        <w:spacing w:after="0" w:line="240" w:lineRule="auto"/>
        <w:jc w:val="both"/>
        <w:outlineLvl w:val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planned that, t</w:t>
      </w:r>
      <w:r w:rsidR="004854FC">
        <w:rPr>
          <w:rFonts w:ascii="Tahoma" w:hAnsi="Tahoma" w:cs="Tahoma"/>
          <w:sz w:val="24"/>
          <w:szCs w:val="24"/>
        </w:rPr>
        <w:t>he project will be</w:t>
      </w:r>
      <w:r w:rsidR="004854FC" w:rsidRPr="004854FC">
        <w:rPr>
          <w:rFonts w:ascii="Tahoma" w:hAnsi="Tahoma" w:cs="Tahoma"/>
          <w:sz w:val="24"/>
          <w:szCs w:val="24"/>
        </w:rPr>
        <w:t xml:space="preserve"> situated about 7km from </w:t>
      </w:r>
      <w:proofErr w:type="spellStart"/>
      <w:r w:rsidR="004854FC" w:rsidRPr="004854FC">
        <w:rPr>
          <w:rFonts w:ascii="Tahoma" w:hAnsi="Tahoma" w:cs="Tahoma"/>
          <w:sz w:val="24"/>
          <w:szCs w:val="24"/>
        </w:rPr>
        <w:t>Kibaha</w:t>
      </w:r>
      <w:proofErr w:type="spellEnd"/>
      <w:r w:rsidR="004854FC" w:rsidRPr="004854FC">
        <w:rPr>
          <w:rFonts w:ascii="Tahoma" w:hAnsi="Tahoma" w:cs="Tahoma"/>
          <w:sz w:val="24"/>
          <w:szCs w:val="24"/>
        </w:rPr>
        <w:t xml:space="preserve"> town at </w:t>
      </w:r>
      <w:proofErr w:type="spellStart"/>
      <w:r w:rsidR="004854FC" w:rsidRPr="004854FC">
        <w:rPr>
          <w:rFonts w:ascii="Tahoma" w:hAnsi="Tahoma" w:cs="Tahoma"/>
          <w:sz w:val="24"/>
          <w:szCs w:val="24"/>
        </w:rPr>
        <w:t>Mtakuja</w:t>
      </w:r>
      <w:proofErr w:type="spellEnd"/>
      <w:r w:rsidR="004854FC" w:rsidRPr="004854FC">
        <w:rPr>
          <w:rFonts w:ascii="Tahoma" w:hAnsi="Tahoma" w:cs="Tahoma"/>
          <w:sz w:val="24"/>
          <w:szCs w:val="24"/>
        </w:rPr>
        <w:t xml:space="preserve"> Industrial areas located in </w:t>
      </w:r>
      <w:proofErr w:type="spellStart"/>
      <w:r w:rsidR="004854FC" w:rsidRPr="004854FC">
        <w:rPr>
          <w:rFonts w:ascii="Tahoma" w:hAnsi="Tahoma" w:cs="Tahoma"/>
          <w:sz w:val="24"/>
          <w:szCs w:val="24"/>
        </w:rPr>
        <w:t>Kibaha</w:t>
      </w:r>
      <w:proofErr w:type="spellEnd"/>
      <w:r w:rsidR="004854FC" w:rsidRPr="004854FC">
        <w:rPr>
          <w:rFonts w:ascii="Tahoma" w:hAnsi="Tahoma" w:cs="Tahoma"/>
          <w:sz w:val="24"/>
          <w:szCs w:val="24"/>
        </w:rPr>
        <w:t xml:space="preserve"> District, Coast Region. The Plant will have a capacity to sla</w:t>
      </w:r>
      <w:r>
        <w:rPr>
          <w:rFonts w:ascii="Tahoma" w:hAnsi="Tahoma" w:cs="Tahoma"/>
          <w:sz w:val="24"/>
          <w:szCs w:val="24"/>
        </w:rPr>
        <w:t>ughter 1,000 cattle and 4,000 g</w:t>
      </w:r>
      <w:r w:rsidR="004854FC" w:rsidRPr="004854F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ats per day in 16 working hours,</w:t>
      </w:r>
      <w:r w:rsidR="004854FC" w:rsidRPr="004854FC">
        <w:rPr>
          <w:rFonts w:ascii="Tahoma" w:hAnsi="Tahoma" w:cs="Tahoma"/>
          <w:sz w:val="24"/>
          <w:szCs w:val="24"/>
        </w:rPr>
        <w:t xml:space="preserve"> making it one of the largest modern slaughtering facilities in the East and Central Africa regions. </w:t>
      </w:r>
    </w:p>
    <w:p w:rsidR="00994DB3" w:rsidRDefault="00994DB3" w:rsidP="00994DB3">
      <w:pPr>
        <w:spacing w:after="0" w:line="240" w:lineRule="auto"/>
        <w:jc w:val="both"/>
        <w:outlineLvl w:val="1"/>
        <w:rPr>
          <w:rFonts w:ascii="Tahoma" w:hAnsi="Tahoma" w:cs="Tahoma"/>
          <w:sz w:val="24"/>
          <w:szCs w:val="24"/>
        </w:rPr>
      </w:pPr>
    </w:p>
    <w:p w:rsidR="004854FC" w:rsidRDefault="004854FC" w:rsidP="00994DB3">
      <w:pPr>
        <w:spacing w:after="0" w:line="240" w:lineRule="auto"/>
        <w:jc w:val="both"/>
        <w:outlineLvl w:val="1"/>
        <w:rPr>
          <w:rFonts w:ascii="Tahoma" w:hAnsi="Tahoma" w:cs="Tahoma"/>
          <w:sz w:val="24"/>
          <w:szCs w:val="24"/>
        </w:rPr>
      </w:pPr>
      <w:r w:rsidRPr="004854FC">
        <w:rPr>
          <w:rFonts w:ascii="Tahoma" w:hAnsi="Tahoma" w:cs="Tahoma"/>
          <w:sz w:val="24"/>
          <w:szCs w:val="24"/>
        </w:rPr>
        <w:t xml:space="preserve">The rendering facility will have capacity to process 115-tons of raw materials and the project will create more than 400 direct jobs and about 5 million indirect employments. </w:t>
      </w:r>
      <w:r>
        <w:rPr>
          <w:rFonts w:ascii="Tahoma" w:hAnsi="Tahoma" w:cs="Tahoma"/>
          <w:sz w:val="24"/>
          <w:szCs w:val="24"/>
        </w:rPr>
        <w:t>T</w:t>
      </w:r>
      <w:r w:rsidRPr="00902AF8">
        <w:rPr>
          <w:rFonts w:ascii="Tahoma" w:hAnsi="Tahoma" w:cs="Tahoma"/>
          <w:sz w:val="24"/>
          <w:szCs w:val="24"/>
        </w:rPr>
        <w:t xml:space="preserve">he project will produce meat for selling to the foreign markets which </w:t>
      </w:r>
      <w:r w:rsidR="00994DB3">
        <w:rPr>
          <w:rFonts w:ascii="Tahoma" w:hAnsi="Tahoma" w:cs="Tahoma"/>
          <w:sz w:val="24"/>
          <w:szCs w:val="24"/>
        </w:rPr>
        <w:t xml:space="preserve">in turn will render </w:t>
      </w:r>
      <w:r w:rsidRPr="00902AF8">
        <w:rPr>
          <w:rFonts w:ascii="Tahoma" w:hAnsi="Tahoma" w:cs="Tahoma"/>
          <w:sz w:val="24"/>
          <w:szCs w:val="24"/>
        </w:rPr>
        <w:t>foreign currency to the country</w:t>
      </w:r>
      <w:r w:rsidR="009E7E48">
        <w:rPr>
          <w:rFonts w:ascii="Tahoma" w:hAnsi="Tahoma" w:cs="Tahoma"/>
          <w:sz w:val="24"/>
          <w:szCs w:val="24"/>
        </w:rPr>
        <w:t>.</w:t>
      </w:r>
      <w:r w:rsidR="00994DB3">
        <w:rPr>
          <w:rFonts w:ascii="Tahoma" w:hAnsi="Tahoma" w:cs="Tahoma"/>
          <w:sz w:val="24"/>
          <w:szCs w:val="24"/>
        </w:rPr>
        <w:t xml:space="preserve"> </w:t>
      </w:r>
    </w:p>
    <w:p w:rsidR="008F2717" w:rsidRDefault="008F2717" w:rsidP="00994DB3">
      <w:pPr>
        <w:spacing w:after="0" w:line="240" w:lineRule="auto"/>
        <w:jc w:val="both"/>
        <w:outlineLvl w:val="1"/>
        <w:rPr>
          <w:rFonts w:ascii="Tahoma" w:hAnsi="Tahoma" w:cs="Tahoma"/>
          <w:sz w:val="24"/>
          <w:szCs w:val="24"/>
        </w:rPr>
      </w:pPr>
    </w:p>
    <w:p w:rsidR="009E7E48" w:rsidRDefault="00994DB3" w:rsidP="00994DB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In order to make this project a reality, AMICA </w:t>
      </w:r>
      <w:r w:rsidR="005658A2" w:rsidRPr="00D24E8A">
        <w:rPr>
          <w:rFonts w:ascii="Tahoma" w:eastAsia="Times New Roman" w:hAnsi="Tahoma" w:cs="Tahoma"/>
          <w:sz w:val="24"/>
          <w:szCs w:val="24"/>
        </w:rPr>
        <w:t xml:space="preserve">is looking </w:t>
      </w:r>
      <w:r>
        <w:rPr>
          <w:rFonts w:ascii="Tahoma" w:eastAsia="Times New Roman" w:hAnsi="Tahoma" w:cs="Tahoma"/>
          <w:sz w:val="24"/>
          <w:szCs w:val="24"/>
        </w:rPr>
        <w:t xml:space="preserve">for a capital estimated at </w:t>
      </w:r>
      <w:r w:rsidR="005658A2">
        <w:rPr>
          <w:rFonts w:ascii="Tahoma" w:eastAsia="Times New Roman" w:hAnsi="Tahoma" w:cs="Tahoma"/>
          <w:sz w:val="24"/>
          <w:szCs w:val="24"/>
        </w:rPr>
        <w:t>US$15.9M</w:t>
      </w:r>
      <w:r w:rsidR="005658A2" w:rsidRPr="00D24E8A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which is about </w:t>
      </w:r>
      <w:r w:rsidR="00C3419E">
        <w:rPr>
          <w:rFonts w:ascii="Tahoma" w:eastAsia="Times New Roman" w:hAnsi="Tahoma" w:cs="Tahoma"/>
          <w:sz w:val="24"/>
          <w:szCs w:val="24"/>
        </w:rPr>
        <w:t xml:space="preserve">80% of the total </w:t>
      </w:r>
      <w:r>
        <w:rPr>
          <w:rFonts w:ascii="Tahoma" w:eastAsia="Times New Roman" w:hAnsi="Tahoma" w:cs="Tahoma"/>
          <w:sz w:val="24"/>
          <w:szCs w:val="24"/>
        </w:rPr>
        <w:t xml:space="preserve">project </w:t>
      </w:r>
      <w:r w:rsidR="00C3419E">
        <w:rPr>
          <w:rFonts w:ascii="Tahoma" w:eastAsia="Times New Roman" w:hAnsi="Tahoma" w:cs="Tahoma"/>
          <w:sz w:val="24"/>
          <w:szCs w:val="24"/>
        </w:rPr>
        <w:t>cost</w:t>
      </w:r>
      <w:r w:rsidR="005658A2" w:rsidRPr="00D24E8A">
        <w:rPr>
          <w:rFonts w:ascii="Tahoma" w:eastAsia="Times New Roman" w:hAnsi="Tahoma" w:cs="Tahoma"/>
          <w:sz w:val="24"/>
          <w:szCs w:val="24"/>
        </w:rPr>
        <w:t xml:space="preserve">. </w:t>
      </w:r>
      <w:r>
        <w:rPr>
          <w:rFonts w:ascii="Tahoma" w:eastAsia="Times New Roman" w:hAnsi="Tahoma" w:cs="Tahoma"/>
          <w:sz w:val="24"/>
          <w:szCs w:val="24"/>
        </w:rPr>
        <w:t xml:space="preserve">The breakdown of the total </w:t>
      </w:r>
      <w:r w:rsidR="008F2717">
        <w:rPr>
          <w:rFonts w:ascii="Tahoma" w:eastAsia="Times New Roman" w:hAnsi="Tahoma" w:cs="Tahoma"/>
          <w:sz w:val="24"/>
          <w:szCs w:val="24"/>
        </w:rPr>
        <w:t xml:space="preserve">proposed </w:t>
      </w:r>
      <w:r>
        <w:rPr>
          <w:rFonts w:ascii="Tahoma" w:eastAsia="Times New Roman" w:hAnsi="Tahoma" w:cs="Tahoma"/>
          <w:sz w:val="24"/>
          <w:szCs w:val="24"/>
        </w:rPr>
        <w:t>project cost is as illustrated in the table below:</w:t>
      </w:r>
    </w:p>
    <w:p w:rsidR="008F2717" w:rsidRDefault="008F2717" w:rsidP="00994DB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994DB3" w:rsidRDefault="00994DB3" w:rsidP="00994DB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:rsidR="003613FC" w:rsidRDefault="003613FC" w:rsidP="00994DB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4334"/>
      </w:tblGrid>
      <w:tr w:rsidR="005658A2" w:rsidRPr="005658A2" w:rsidTr="008F2717">
        <w:trPr>
          <w:trHeight w:val="375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Equipment and processing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B76FB7" w:rsidP="005658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                                      </w:t>
            </w:r>
            <w:r w:rsidR="005658A2" w:rsidRPr="005658A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Total US$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land for </w:t>
            </w:r>
            <w:proofErr w:type="spellStart"/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Lairage</w:t>
            </w:r>
            <w:proofErr w:type="spellEnd"/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Site preparation and development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Civil works, structures and buildings-import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Civil works, structures and buildings-local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2,400,000.00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Processing machinery and equipment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3,800,000.00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Auxilliary</w:t>
            </w:r>
            <w:proofErr w:type="spellEnd"/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and service plant equipment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3,030,000.00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Trucks + Trailers local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Env</w:t>
            </w:r>
            <w:proofErr w:type="spellEnd"/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. Prot.: rendering and Waste Water Plant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1,750,000.00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Supervision + Training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Back up of supervision/training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275,000.00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Local Installation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CIF Costs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600,000.00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Pre-Operation /Production expenditures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2,727,272.73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Vehicle &amp; trucks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363,636.36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Furniture &amp; fixture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136,363.64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SAP and Business Automation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35,000.00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Professional fee, Market dev and training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272,727.27</w:t>
            </w:r>
          </w:p>
        </w:tc>
      </w:tr>
      <w:tr w:rsidR="005658A2" w:rsidRPr="005658A2" w:rsidTr="008F2717">
        <w:trPr>
          <w:trHeight w:val="300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Office Equipment(</w:t>
            </w:r>
            <w:r w:rsidR="00C3419E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tractor, forklift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etc)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272,727.27</w:t>
            </w:r>
          </w:p>
        </w:tc>
      </w:tr>
      <w:tr w:rsidR="005658A2" w:rsidRPr="005658A2" w:rsidTr="008F2717">
        <w:trPr>
          <w:trHeight w:val="315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Contingencies 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658A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313,000.00</w:t>
            </w:r>
          </w:p>
        </w:tc>
      </w:tr>
      <w:tr w:rsidR="005658A2" w:rsidRPr="005658A2" w:rsidTr="008F2717">
        <w:trPr>
          <w:trHeight w:val="315"/>
        </w:trPr>
        <w:tc>
          <w:tcPr>
            <w:tcW w:w="5116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Total Capital required</w:t>
            </w:r>
          </w:p>
        </w:tc>
        <w:tc>
          <w:tcPr>
            <w:tcW w:w="4334" w:type="dxa"/>
            <w:shd w:val="clear" w:color="auto" w:fill="auto"/>
            <w:noWrap/>
            <w:vAlign w:val="bottom"/>
            <w:hideMark/>
          </w:tcPr>
          <w:p w:rsidR="005658A2" w:rsidRPr="005658A2" w:rsidRDefault="005658A2" w:rsidP="005658A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5658A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$19,705,727.27</w:t>
            </w:r>
          </w:p>
        </w:tc>
      </w:tr>
    </w:tbl>
    <w:p w:rsidR="008F2717" w:rsidRDefault="008F2717" w:rsidP="00C341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F2717" w:rsidRDefault="008F2717" w:rsidP="00C341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E3E8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The real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ization time is calculated to 6</w:t>
      </w:r>
      <w:r w:rsidRPr="00DE3E87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months as shown in the time schedule below:</w:t>
      </w:r>
    </w:p>
    <w:tbl>
      <w:tblPr>
        <w:tblpPr w:leftFromText="180" w:rightFromText="180" w:vertAnchor="text" w:horzAnchor="margin" w:tblpXSpec="center" w:tblpY="68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522"/>
        <w:gridCol w:w="537"/>
        <w:gridCol w:w="537"/>
        <w:gridCol w:w="537"/>
        <w:gridCol w:w="880"/>
        <w:gridCol w:w="583"/>
        <w:gridCol w:w="521"/>
        <w:gridCol w:w="553"/>
        <w:gridCol w:w="539"/>
      </w:tblGrid>
      <w:tr w:rsidR="008F2717" w:rsidRPr="00DE3E87" w:rsidTr="008F2717">
        <w:trPr>
          <w:trHeight w:val="315"/>
        </w:trPr>
        <w:tc>
          <w:tcPr>
            <w:tcW w:w="4367" w:type="dxa"/>
            <w:shd w:val="clear" w:color="auto" w:fill="auto"/>
            <w:noWrap/>
            <w:vAlign w:val="bottom"/>
          </w:tcPr>
          <w:p w:rsidR="008F2717" w:rsidRPr="00DE3E87" w:rsidRDefault="008F2717" w:rsidP="008F27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5209" w:type="dxa"/>
            <w:gridSpan w:val="9"/>
            <w:shd w:val="clear" w:color="auto" w:fill="auto"/>
            <w:vAlign w:val="bottom"/>
          </w:tcPr>
          <w:p w:rsidR="008F2717" w:rsidRPr="008F271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8F2717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Month</w:t>
            </w:r>
          </w:p>
        </w:tc>
      </w:tr>
      <w:tr w:rsidR="008F2717" w:rsidRPr="00DE3E87" w:rsidTr="008F2717">
        <w:trPr>
          <w:trHeight w:val="300"/>
        </w:trPr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April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Sept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Oct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Nov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Dec</w:t>
            </w:r>
          </w:p>
        </w:tc>
      </w:tr>
      <w:tr w:rsidR="008F2717" w:rsidRPr="00DE3E87" w:rsidTr="008F2717">
        <w:trPr>
          <w:trHeight w:val="300"/>
        </w:trPr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E3E8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Agreement &amp; MOU</w:t>
            </w:r>
          </w:p>
        </w:tc>
        <w:tc>
          <w:tcPr>
            <w:tcW w:w="522" w:type="dxa"/>
            <w:shd w:val="clear" w:color="000000" w:fill="D99795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000000" w:fill="D99795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2717" w:rsidRPr="00DE3E87" w:rsidTr="008F2717">
        <w:trPr>
          <w:trHeight w:val="300"/>
        </w:trPr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E3E8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Planning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&amp; </w:t>
            </w:r>
            <w:r w:rsidRPr="00DE3E8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Manufacturing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shd w:val="clear" w:color="000000" w:fill="FFFF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000000" w:fill="FFFF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2717" w:rsidRPr="00DE3E87" w:rsidTr="008F2717">
        <w:trPr>
          <w:trHeight w:val="300"/>
        </w:trPr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E3E8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Civil Works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shd w:val="clear" w:color="000000" w:fill="C000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000000" w:fill="C000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shd w:val="clear" w:color="000000" w:fill="C000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2717" w:rsidRPr="00DE3E87" w:rsidTr="008F2717">
        <w:trPr>
          <w:trHeight w:val="300"/>
        </w:trPr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E3E8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Prefabricated building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000000" w:fill="FFC0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shd w:val="clear" w:color="000000" w:fill="FFC0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shd w:val="clear" w:color="000000" w:fill="FFC0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2717" w:rsidRPr="00DE3E87" w:rsidTr="008F2717">
        <w:trPr>
          <w:trHeight w:val="300"/>
        </w:trPr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E3E8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Transport + installation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shd w:val="clear" w:color="000000" w:fill="00B0F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shd w:val="clear" w:color="000000" w:fill="00B0F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F2717" w:rsidRPr="00DE3E87" w:rsidTr="008F2717">
        <w:trPr>
          <w:trHeight w:val="315"/>
        </w:trPr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E3E8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Commissioning + Training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shd w:val="clear" w:color="000000" w:fill="00FF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shd w:val="clear" w:color="000000" w:fill="00FF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3" w:type="dxa"/>
            <w:shd w:val="clear" w:color="000000" w:fill="00FF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shd w:val="clear" w:color="000000" w:fill="00FF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shd w:val="clear" w:color="auto" w:fill="00FF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shd w:val="clear" w:color="auto" w:fill="00FF00"/>
            <w:noWrap/>
            <w:vAlign w:val="bottom"/>
            <w:hideMark/>
          </w:tcPr>
          <w:p w:rsidR="008F2717" w:rsidRPr="00DE3E87" w:rsidRDefault="008F2717" w:rsidP="008F2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E3E8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F2717" w:rsidRDefault="008F2717" w:rsidP="00C341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C3419E" w:rsidRPr="00D24E8A" w:rsidRDefault="00C3419E" w:rsidP="00C3419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D24E8A">
        <w:rPr>
          <w:rFonts w:ascii="Tahoma" w:hAnsi="Tahoma" w:cs="Tahoma"/>
          <w:b/>
          <w:bCs/>
          <w:sz w:val="24"/>
          <w:szCs w:val="24"/>
        </w:rPr>
        <w:t>Project Economics</w:t>
      </w:r>
    </w:p>
    <w:p w:rsidR="003613FC" w:rsidRDefault="003613FC" w:rsidP="008F2717">
      <w:pPr>
        <w:jc w:val="both"/>
        <w:rPr>
          <w:rFonts w:ascii="Tahoma" w:hAnsi="Tahoma" w:cs="Tahoma"/>
          <w:sz w:val="24"/>
          <w:szCs w:val="24"/>
        </w:rPr>
      </w:pPr>
    </w:p>
    <w:p w:rsidR="004854FC" w:rsidRPr="00EE2D60" w:rsidRDefault="00C3419E" w:rsidP="008F2717">
      <w:pPr>
        <w:jc w:val="both"/>
      </w:pPr>
      <w:r w:rsidRPr="00D24E8A">
        <w:rPr>
          <w:rFonts w:ascii="Tahoma" w:hAnsi="Tahoma" w:cs="Tahoma"/>
          <w:sz w:val="24"/>
          <w:szCs w:val="24"/>
        </w:rPr>
        <w:t>All the figures in this financial model have been calculated for estimated sales of</w:t>
      </w:r>
      <w:r w:rsidR="00F06226">
        <w:rPr>
          <w:rFonts w:ascii="Tahoma" w:hAnsi="Tahoma" w:cs="Tahoma"/>
          <w:sz w:val="24"/>
          <w:szCs w:val="24"/>
        </w:rPr>
        <w:t xml:space="preserve"> </w:t>
      </w:r>
      <w:r w:rsidRPr="00F0622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$6,893,111.75</w:t>
      </w:r>
      <w:r w:rsidRPr="00D24E8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D24E8A">
        <w:rPr>
          <w:rFonts w:ascii="Tahoma" w:hAnsi="Tahoma" w:cs="Tahoma"/>
          <w:sz w:val="24"/>
          <w:szCs w:val="24"/>
        </w:rPr>
        <w:t xml:space="preserve">in the year one as net profit. The capacity utilization during year </w:t>
      </w:r>
      <w:r w:rsidR="004D0020">
        <w:rPr>
          <w:rFonts w:ascii="Tahoma" w:hAnsi="Tahoma" w:cs="Tahoma"/>
          <w:sz w:val="24"/>
          <w:szCs w:val="24"/>
        </w:rPr>
        <w:t>one is worked out at 50% with 10</w:t>
      </w:r>
      <w:r w:rsidRPr="00D24E8A">
        <w:rPr>
          <w:rFonts w:ascii="Tahoma" w:hAnsi="Tahoma" w:cs="Tahoma"/>
          <w:sz w:val="24"/>
          <w:szCs w:val="24"/>
        </w:rPr>
        <w:t>% increase in subsequent years up to the m</w:t>
      </w:r>
      <w:r w:rsidR="00F06226">
        <w:rPr>
          <w:rFonts w:ascii="Tahoma" w:hAnsi="Tahoma" w:cs="Tahoma"/>
          <w:sz w:val="24"/>
          <w:szCs w:val="24"/>
        </w:rPr>
        <w:t>aximum capacity utilization of 10</w:t>
      </w:r>
      <w:r w:rsidRPr="00D24E8A">
        <w:rPr>
          <w:rFonts w:ascii="Tahoma" w:hAnsi="Tahoma" w:cs="Tahoma"/>
          <w:sz w:val="24"/>
          <w:szCs w:val="24"/>
        </w:rPr>
        <w:t>0%.</w:t>
      </w:r>
    </w:p>
    <w:sectPr w:rsidR="004854FC" w:rsidRPr="00EE2D60" w:rsidSect="00DA69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9C" w:rsidRDefault="00D8089C" w:rsidP="008F2717">
      <w:pPr>
        <w:spacing w:after="0" w:line="240" w:lineRule="auto"/>
      </w:pPr>
      <w:r>
        <w:separator/>
      </w:r>
    </w:p>
  </w:endnote>
  <w:endnote w:type="continuationSeparator" w:id="0">
    <w:p w:rsidR="00D8089C" w:rsidRDefault="00D8089C" w:rsidP="008F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9C" w:rsidRDefault="00D8089C" w:rsidP="008F2717">
      <w:pPr>
        <w:spacing w:after="0" w:line="240" w:lineRule="auto"/>
      </w:pPr>
      <w:r>
        <w:separator/>
      </w:r>
    </w:p>
  </w:footnote>
  <w:footnote w:type="continuationSeparator" w:id="0">
    <w:p w:rsidR="00D8089C" w:rsidRDefault="00D8089C" w:rsidP="008F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717" w:rsidRDefault="008F2717">
    <w:pPr>
      <w:pStyle w:val="Header"/>
    </w:pPr>
    <w:r>
      <w:rPr>
        <w:noProof/>
      </w:rPr>
      <w:object w:dxaOrig="225" w:dyaOrig="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3pt;margin-top:-26.25pt;width:75pt;height:73.5pt;z-index:251659264;mso-position-horizontal-relative:text;mso-position-vertical-relative:text" filled="t">
          <v:imagedata r:id="rId1" o:title=""/>
          <o:lock v:ext="edit" aspectratio="f"/>
        </v:shape>
        <o:OLEObject Type="Embed" ProgID="StaticMetafile" ShapeID="_x0000_s2049" DrawAspect="Content" ObjectID="_15190494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02D7"/>
    <w:multiLevelType w:val="hybridMultilevel"/>
    <w:tmpl w:val="4F08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F337B"/>
    <w:multiLevelType w:val="hybridMultilevel"/>
    <w:tmpl w:val="A78C2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44297"/>
    <w:multiLevelType w:val="hybridMultilevel"/>
    <w:tmpl w:val="BBD439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BF11A12"/>
    <w:multiLevelType w:val="hybridMultilevel"/>
    <w:tmpl w:val="0044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11"/>
    <w:rsid w:val="000052F1"/>
    <w:rsid w:val="00015108"/>
    <w:rsid w:val="002B71D5"/>
    <w:rsid w:val="003613FC"/>
    <w:rsid w:val="003A2243"/>
    <w:rsid w:val="004854FC"/>
    <w:rsid w:val="004D0020"/>
    <w:rsid w:val="005658A2"/>
    <w:rsid w:val="005A00AE"/>
    <w:rsid w:val="005D2B59"/>
    <w:rsid w:val="007D639F"/>
    <w:rsid w:val="007E2F4A"/>
    <w:rsid w:val="0084102B"/>
    <w:rsid w:val="008A08B0"/>
    <w:rsid w:val="008A1898"/>
    <w:rsid w:val="008F2717"/>
    <w:rsid w:val="00994DB3"/>
    <w:rsid w:val="009C004A"/>
    <w:rsid w:val="009E7E48"/>
    <w:rsid w:val="00A37811"/>
    <w:rsid w:val="00B01ABA"/>
    <w:rsid w:val="00B76FB7"/>
    <w:rsid w:val="00C3419E"/>
    <w:rsid w:val="00C97626"/>
    <w:rsid w:val="00D26971"/>
    <w:rsid w:val="00D7064D"/>
    <w:rsid w:val="00D8089C"/>
    <w:rsid w:val="00DA692A"/>
    <w:rsid w:val="00DE3E87"/>
    <w:rsid w:val="00EE2D60"/>
    <w:rsid w:val="00F06226"/>
    <w:rsid w:val="00F8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64D17A2-BDA8-4A28-9222-E7FDDAB5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2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17"/>
  </w:style>
  <w:style w:type="paragraph" w:styleId="Footer">
    <w:name w:val="footer"/>
    <w:basedOn w:val="Normal"/>
    <w:link w:val="FooterChar"/>
    <w:uiPriority w:val="99"/>
    <w:unhideWhenUsed/>
    <w:rsid w:val="008F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3</cp:revision>
  <dcterms:created xsi:type="dcterms:W3CDTF">2016-03-09T14:23:00Z</dcterms:created>
  <dcterms:modified xsi:type="dcterms:W3CDTF">2016-03-09T14:24:00Z</dcterms:modified>
</cp:coreProperties>
</file>